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D" w:rsidRDefault="008520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20FD" w:rsidRDefault="008520FD">
      <w:pPr>
        <w:pStyle w:val="ConsPlusNormal"/>
        <w:outlineLvl w:val="0"/>
      </w:pPr>
    </w:p>
    <w:p w:rsidR="008520FD" w:rsidRDefault="008520FD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8520FD" w:rsidRDefault="008520FD">
      <w:pPr>
        <w:pStyle w:val="ConsPlusTitle"/>
        <w:jc w:val="center"/>
      </w:pPr>
    </w:p>
    <w:p w:rsidR="008520FD" w:rsidRDefault="008520FD">
      <w:pPr>
        <w:pStyle w:val="ConsPlusTitle"/>
        <w:jc w:val="center"/>
      </w:pPr>
      <w:r>
        <w:t>ПРИКАЗ</w:t>
      </w:r>
    </w:p>
    <w:p w:rsidR="008520FD" w:rsidRDefault="008520FD">
      <w:pPr>
        <w:pStyle w:val="ConsPlusTitle"/>
        <w:jc w:val="center"/>
      </w:pPr>
      <w:r>
        <w:t>от 13 ноября 2018 г. N 11</w:t>
      </w:r>
    </w:p>
    <w:p w:rsidR="008520FD" w:rsidRDefault="008520FD">
      <w:pPr>
        <w:pStyle w:val="ConsPlusTitle"/>
        <w:jc w:val="center"/>
      </w:pPr>
    </w:p>
    <w:p w:rsidR="008520FD" w:rsidRDefault="008520FD">
      <w:pPr>
        <w:pStyle w:val="ConsPlusTitle"/>
        <w:jc w:val="center"/>
      </w:pPr>
      <w:r>
        <w:t>ОБ УТВЕРЖДЕНИИ ПОРЯДКА И ОБЪЕМА ПЕРЕДАЧИ МОНИТОРИНГОВОЙ</w:t>
      </w:r>
    </w:p>
    <w:p w:rsidR="008520FD" w:rsidRDefault="008520FD">
      <w:pPr>
        <w:pStyle w:val="ConsPlusTitle"/>
        <w:jc w:val="center"/>
      </w:pPr>
      <w:r>
        <w:t xml:space="preserve">ИНФОРМАЦИИ В </w:t>
      </w:r>
      <w:proofErr w:type="gramStart"/>
      <w:r>
        <w:t>РЕГИОНАЛЬНУЮ</w:t>
      </w:r>
      <w:proofErr w:type="gramEnd"/>
      <w:r>
        <w:t xml:space="preserve"> ИНФОРМАЦИОННО-НАВИГАЦИОННУЮ</w:t>
      </w:r>
    </w:p>
    <w:p w:rsidR="008520FD" w:rsidRDefault="008520FD">
      <w:pPr>
        <w:pStyle w:val="ConsPlusTitle"/>
        <w:jc w:val="center"/>
      </w:pPr>
      <w:r>
        <w:t>СИСТЕМУ ЛЕНИНГРАДСКОЙ ОБЛАСТИ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16.07.2014 N 310 "Об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по связи</w:t>
      </w:r>
      <w:proofErr w:type="gramEnd"/>
      <w:r>
        <w:t xml:space="preserve"> </w:t>
      </w:r>
      <w:proofErr w:type="gramStart"/>
      <w:r>
        <w:t xml:space="preserve">и информатизации Ленинградской области N 24 от 10 июля 2017 года "О вводе в эксплуатацию региональной информационно-навигационной системы Ленинградской области", </w:t>
      </w:r>
      <w:hyperlink r:id="rId9" w:history="1">
        <w:r>
          <w:rPr>
            <w:color w:val="0000FF"/>
          </w:rPr>
          <w:t>пункта 4.4</w:t>
        </w:r>
      </w:hyperlink>
      <w:r>
        <w:t xml:space="preserve"> Требований к осуществлению регулярных перевозок пассажиров и багажа автомобильным транспортом по межмуниципальным и смежным межрегиональным маршрутам регулярных перевозок по нерегулируемым тарифам на территории Ленинградской области, утвержденных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N 429 от 24 октября 2017 года, руководствуясь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31 июля 2012 года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грузов", приказываю:</w:t>
      </w:r>
      <w:proofErr w:type="gramEnd"/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 объем передачи мониторинговой информации в региональную информационно-навигационную систему Ленинградской области в соответствии с приложением к настоящему приказу.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2. Оператору региональной информационно-навигационной системы Ленинградской области АО "РНИЦ по Ленинградской области" обеспечить прием мониторинговой информации в региональную информационно-навигационную систему Ленинградской области в соответствии с порядком и объемом, которые устанавливаются настоящим приказом.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3. Отделу организационно-правового обеспечения, делопроизводства и контроля департамента информационного обеспечения и государственных программ Комитета </w:t>
      </w:r>
      <w:proofErr w:type="gramStart"/>
      <w:r>
        <w:t>разместить</w:t>
      </w:r>
      <w:proofErr w:type="gramEnd"/>
      <w:r>
        <w:t xml:space="preserve"> настоящий приказ в информационно-телекоммуникационной сети Интернет на официальном сайте Комитета по связи и информатизации Ленинградской области.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- начальника департамента информационного обеспечения и государственных программ.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jc w:val="right"/>
      </w:pPr>
      <w:r>
        <w:t>Председатель Комитета</w:t>
      </w:r>
    </w:p>
    <w:p w:rsidR="008520FD" w:rsidRDefault="008520FD">
      <w:pPr>
        <w:pStyle w:val="ConsPlusNormal"/>
        <w:jc w:val="right"/>
      </w:pPr>
      <w:r>
        <w:t>по связи и информатизации</w:t>
      </w:r>
    </w:p>
    <w:p w:rsidR="008520FD" w:rsidRDefault="008520FD">
      <w:pPr>
        <w:pStyle w:val="ConsPlusNormal"/>
        <w:jc w:val="right"/>
      </w:pPr>
      <w:r>
        <w:t>Ленинградской области</w:t>
      </w:r>
    </w:p>
    <w:p w:rsidR="008520FD" w:rsidRDefault="008520FD">
      <w:pPr>
        <w:pStyle w:val="ConsPlusNormal"/>
        <w:jc w:val="right"/>
      </w:pPr>
      <w:r>
        <w:t>В.А.Кузнецова</w:t>
      </w:r>
    </w:p>
    <w:p w:rsidR="008520FD" w:rsidRDefault="008520FD">
      <w:pPr>
        <w:pStyle w:val="ConsPlusNormal"/>
        <w:jc w:val="right"/>
      </w:pPr>
    </w:p>
    <w:p w:rsidR="008520FD" w:rsidRDefault="008520FD">
      <w:pPr>
        <w:pStyle w:val="ConsPlusNormal"/>
        <w:jc w:val="right"/>
      </w:pPr>
    </w:p>
    <w:p w:rsidR="008520FD" w:rsidRDefault="008520FD">
      <w:pPr>
        <w:pStyle w:val="ConsPlusNormal"/>
        <w:jc w:val="right"/>
      </w:pPr>
    </w:p>
    <w:p w:rsidR="008520FD" w:rsidRDefault="008520FD">
      <w:pPr>
        <w:pStyle w:val="ConsPlusNormal"/>
        <w:jc w:val="right"/>
      </w:pPr>
    </w:p>
    <w:p w:rsidR="008520FD" w:rsidRDefault="008520FD">
      <w:pPr>
        <w:pStyle w:val="ConsPlusNormal"/>
        <w:jc w:val="right"/>
      </w:pPr>
    </w:p>
    <w:p w:rsidR="008520FD" w:rsidRDefault="008520FD">
      <w:pPr>
        <w:pStyle w:val="ConsPlusNormal"/>
        <w:jc w:val="right"/>
        <w:outlineLvl w:val="0"/>
      </w:pPr>
      <w:r>
        <w:t>ПРИЛОЖЕНИЕ N 1</w:t>
      </w:r>
    </w:p>
    <w:p w:rsidR="008520FD" w:rsidRDefault="008520FD">
      <w:pPr>
        <w:pStyle w:val="ConsPlusNormal"/>
        <w:jc w:val="right"/>
      </w:pPr>
      <w:r>
        <w:t>к приказу Комитета</w:t>
      </w:r>
    </w:p>
    <w:p w:rsidR="008520FD" w:rsidRDefault="008520FD">
      <w:pPr>
        <w:pStyle w:val="ConsPlusNormal"/>
        <w:jc w:val="right"/>
      </w:pPr>
      <w:r>
        <w:t>по связи и информатизации</w:t>
      </w:r>
    </w:p>
    <w:p w:rsidR="008520FD" w:rsidRDefault="008520FD">
      <w:pPr>
        <w:pStyle w:val="ConsPlusNormal"/>
        <w:jc w:val="right"/>
      </w:pPr>
      <w:r>
        <w:t>Ленинградской области</w:t>
      </w:r>
    </w:p>
    <w:p w:rsidR="008520FD" w:rsidRDefault="008520FD">
      <w:pPr>
        <w:pStyle w:val="ConsPlusNormal"/>
        <w:jc w:val="right"/>
      </w:pPr>
      <w:r>
        <w:t>от 13.11.2018 N 11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Title"/>
        <w:jc w:val="center"/>
      </w:pPr>
      <w:bookmarkStart w:id="0" w:name="P32"/>
      <w:bookmarkEnd w:id="0"/>
      <w:r>
        <w:t>ПОРЯДОК</w:t>
      </w:r>
    </w:p>
    <w:p w:rsidR="008520FD" w:rsidRDefault="008520FD">
      <w:pPr>
        <w:pStyle w:val="ConsPlusTitle"/>
        <w:jc w:val="center"/>
      </w:pPr>
      <w:r>
        <w:t xml:space="preserve">И ОБЪЕМ ПЕРЕДАЧИ МОНИТОРИНГОВОЙ ИНФОРМАЦИИ В </w:t>
      </w:r>
      <w:proofErr w:type="gramStart"/>
      <w:r>
        <w:t>РЕГИОНАЛЬНУЮ</w:t>
      </w:r>
      <w:proofErr w:type="gramEnd"/>
    </w:p>
    <w:p w:rsidR="008520FD" w:rsidRDefault="008520FD">
      <w:pPr>
        <w:pStyle w:val="ConsPlusTitle"/>
        <w:jc w:val="center"/>
      </w:pPr>
      <w:r>
        <w:t>ИНФОРМАЦИОННО-НАВИГАЦИОННУЮ СИСТЕМУ ЛЕНИНГРАДСКОЙ ОБЛАСТИ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Title"/>
        <w:jc w:val="center"/>
        <w:outlineLvl w:val="1"/>
      </w:pPr>
      <w:r>
        <w:t>1. Термины и определения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ind w:firstLine="540"/>
        <w:jc w:val="both"/>
      </w:pPr>
      <w:r>
        <w:t xml:space="preserve">1.1. РИНС ЛО - государственная информационная система Ленинградской области "Региональная информационно-навигационная система Ленинградской области", введенная в эксплуатацию </w:t>
      </w:r>
      <w:hyperlink r:id="rId12" w:history="1">
        <w:r>
          <w:rPr>
            <w:color w:val="0000FF"/>
          </w:rPr>
          <w:t>приказом</w:t>
        </w:r>
      </w:hyperlink>
      <w:r>
        <w:t xml:space="preserve"> Комитета по связи и информатизации Ленинградской области от 10 июля 2017 года N 24.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1.2. Оператор РИНС ЛО - организация, осуществляющая деятельность по эксплуатации региональной информационно-навигационной системы Ленинградской области, в том числе по обработке информации, содержащейся в ее базах данных.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 Оператором РИНС ЛО определено Акционерное общество "Региональный навигационно-информационный центр Ленинградской области" (АО "РНИЦ по Ленинградской области").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1.3. Локальный оператор - организация, оказывающая информационно-навигационные услуги организациям - владельцам транспортных средств на территории Ленинградской области либо имеющая собственную информационно-навигационную систему и не являющаяся оператором РИНС ЛО.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1.4. Уполномоченный орган - Комитет по связи и информатизации Ленинградской области.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1.5. БНСО - бортовое навигационно-связное оборудование.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1.6. Мониторинговая информация - совокупность навигационной и телеметрической информации, привязанной к шкале времени, передаваемой от БНСО.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1.7. ТС - транспортное средство.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1.8. WGS-84 - Всемирная геодезическая система координат 1984 года.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1.9. PDOP - снижение точности по определению местоположения.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Title"/>
        <w:jc w:val="center"/>
        <w:outlineLvl w:val="1"/>
      </w:pPr>
      <w:r>
        <w:t>2. Порядок передачи мониторинговой информации в РИНС ЛО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ind w:firstLine="540"/>
        <w:jc w:val="both"/>
      </w:pPr>
      <w:r>
        <w:t>2.1. Допускается использование следующих способов передачи мониторинговой информации в РИНС ЛО: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2.1.1. непосредственно от ТС, оснащенного БНСО;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2.1.2. посредством межсерверного обмена между РИНС ЛО и информационно-навигационной системой Локального оператора.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 xml:space="preserve">Передача мониторинговой информации в РИНС ЛО непосредственно от ТС, оснащенного БНСО, осуществляется только от оборудования,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которого утвержден приказом Комитета по телекоммуникациям и информатизации Ленинградской области от 13 апреля 2015 года N 5 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 и вносимыми в него</w:t>
      </w:r>
      <w:proofErr w:type="gramEnd"/>
      <w:r>
        <w:t xml:space="preserve"> Уполномоченным органом изменениями.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Передача мониторинговой информации в РИНС ЛО осуществляется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Минтранса России от 31 июля 2012 года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грузов" (далее - приказ</w:t>
      </w:r>
      <w:proofErr w:type="gramEnd"/>
      <w:r>
        <w:t xml:space="preserve"> </w:t>
      </w:r>
      <w:proofErr w:type="gramStart"/>
      <w:r>
        <w:t>Минтранса России от 31 июля 2012 года N 285).</w:t>
      </w:r>
      <w:proofErr w:type="gramEnd"/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2.4. Межсерверный обмен осуществляется в соответствии со </w:t>
      </w:r>
      <w:hyperlink r:id="rId16" w:history="1">
        <w:r>
          <w:rPr>
            <w:color w:val="0000FF"/>
          </w:rPr>
          <w:t>Спецификацией</w:t>
        </w:r>
      </w:hyperlink>
      <w:r>
        <w:t xml:space="preserve"> протокола межсистемного взаимодействия (Приложение N 5 к приказу Минтранса России от 31 июля 2012 года N 285).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2.5. При межсерверном обмене время задержки поступления мониторинговой информации от информационно-навигационной системы Локального оператора в РИНС ЛО должно составлять не более 60 секунд.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Title"/>
        <w:jc w:val="center"/>
        <w:outlineLvl w:val="1"/>
      </w:pPr>
      <w:r>
        <w:t>3. Перечень и объем передаваемой мониторинговой информации</w:t>
      </w:r>
    </w:p>
    <w:p w:rsidR="008520FD" w:rsidRDefault="008520FD">
      <w:pPr>
        <w:pStyle w:val="ConsPlusTitle"/>
        <w:jc w:val="center"/>
      </w:pPr>
      <w:r>
        <w:t>в РИНС ЛО</w:t>
      </w:r>
    </w:p>
    <w:p w:rsidR="008520FD" w:rsidRDefault="008520FD">
      <w:pPr>
        <w:pStyle w:val="ConsPlusNormal"/>
        <w:ind w:firstLine="540"/>
        <w:jc w:val="both"/>
      </w:pPr>
    </w:p>
    <w:p w:rsidR="008520FD" w:rsidRDefault="008520FD">
      <w:pPr>
        <w:pStyle w:val="ConsPlusNormal"/>
        <w:ind w:firstLine="540"/>
        <w:jc w:val="both"/>
      </w:pPr>
      <w:r>
        <w:t>3.1. Во время движения транспортного средства данные о его местоположении должны передаваться с периодичностью не менее чем 1 отметка в 15 сек или 1 отметка через каждые 50 метров пути. Во время стоянок допускается передача навигационных данных с периодичностью 1 отметка в 30 мин. В случае нахождения ТС в зоне нестабильного приема GSM сигнала допускается задержка в передаче мониторинговой информации с последующей передачей всех накопленных данных, которые должны соответствовать указанным интервалам.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 Минимальный набор (объем) мониторинговых данных, который должен передаваться в РИНС ЛО: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3.2.1. идентификационный номер БНСО;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3.2.2. географическая широта местоположения транспортного средства в системе координат WGS-84;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3.2.3. географическая долгота местоположения транспортного средства в системе координат WGS-84;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3.2.4. скорость движения транспортного средства;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3.2.5. путевой угол транспортного средства;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3.2.6. время и дата фиксации местоположения транспортного средства;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3.2.7. признак нажатия тревожной кнопки;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3.2.8. значения дискретных входов.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 xml:space="preserve">3.3. Дополнительные значения, которые могут передаваться в РИНС ЛО по согласованию с </w:t>
      </w:r>
      <w:proofErr w:type="gramStart"/>
      <w:r>
        <w:lastRenderedPageBreak/>
        <w:t>Локальными</w:t>
      </w:r>
      <w:proofErr w:type="gramEnd"/>
      <w:r>
        <w:t xml:space="preserve"> оператором: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3.3.1. признак вскрытия корпуса БНСО;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3.3.2. включение/выключение зажигания (передается как состояние одного из дискретных входов);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3.3.3. показания датчиков ТС;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3.3.4. количество видимых спутников;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3.3.5. высота над уровнем моря;</w:t>
      </w:r>
    </w:p>
    <w:p w:rsidR="008520FD" w:rsidRDefault="008520FD">
      <w:pPr>
        <w:pStyle w:val="ConsPlusNormal"/>
        <w:spacing w:before="220"/>
        <w:ind w:firstLine="540"/>
        <w:jc w:val="both"/>
      </w:pPr>
      <w:r>
        <w:t>3.3.6. PDOP, значение, умноженное на 100.</w:t>
      </w:r>
    </w:p>
    <w:p w:rsidR="008520FD" w:rsidRDefault="008520FD">
      <w:pPr>
        <w:pStyle w:val="ConsPlusNormal"/>
      </w:pPr>
    </w:p>
    <w:p w:rsidR="008520FD" w:rsidRDefault="008520FD">
      <w:pPr>
        <w:pStyle w:val="ConsPlusNormal"/>
      </w:pPr>
    </w:p>
    <w:p w:rsidR="008520FD" w:rsidRDefault="00852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355" w:rsidRDefault="00650355">
      <w:bookmarkStart w:id="1" w:name="_GoBack"/>
      <w:bookmarkEnd w:id="1"/>
    </w:p>
    <w:sectPr w:rsidR="00650355" w:rsidSect="009B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D"/>
    <w:rsid w:val="00650355"/>
    <w:rsid w:val="008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F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0F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FD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F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0F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FD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125295CC2D60033F584889F6408B2BB64A9507CAEC6CE0B2DC7280A388F860E2E7664CD7E41D0CAED5DDE0N7P4G" TargetMode="External"/><Relationship Id="rId13" Type="http://schemas.openxmlformats.org/officeDocument/2006/relationships/hyperlink" Target="consultantplus://offline/ref=A459125295CC2D60033F584889F6408B2BB64A900ECFEC6CE0B2DC7280A388F860E2E7664CD7E41D0CAED5DDE0N7P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9125295CC2D60033F584889F6408B2BB64A900ECFEC6CE0B2DC7280A388F860E2E7664CD7E41D0CAED5DDE0N7P4G" TargetMode="External"/><Relationship Id="rId12" Type="http://schemas.openxmlformats.org/officeDocument/2006/relationships/hyperlink" Target="consultantplus://offline/ref=A459125295CC2D60033F584889F6408B2BB64A9507CAEC6CE0B2DC7280A388F860E2E7664CD7E41D0CAED5DDE0N7P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9125295CC2D60033F47599CF6408B2BBD47930AC8EC6CE0B2DC7280A388F872E2BF6A4FD7FB150EBB838CA52920E7080FC8C0803898A9N6P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125295CC2D60033F584889F6408B2BB64A900EC8EC6CE0B2DC7280A388F860E2E7664CD7E41D0CAED5DDE0N7P4G" TargetMode="External"/><Relationship Id="rId11" Type="http://schemas.openxmlformats.org/officeDocument/2006/relationships/hyperlink" Target="consultantplus://offline/ref=A459125295CC2D60033F47599CF6408B2BBD47930AC8EC6CE0B2DC7280A388F860E2E7664CD7E41D0CAED5DDE0N7P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59125295CC2D60033F47599CF6408B2BBD47930AC8EC6CE0B2DC7280A388F860E2E7664CD7E41D0CAED5DDE0N7P4G" TargetMode="External"/><Relationship Id="rId10" Type="http://schemas.openxmlformats.org/officeDocument/2006/relationships/hyperlink" Target="consultantplus://offline/ref=A459125295CC2D60033F584889F6408B28BE469F0FC9EC6CE0B2DC7280A388F872E2BF6A4FD7FA190BBB838CA52920E7080FC8C0803898A9N6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9125295CC2D60033F584889F6408B28BE469F0FC9EC6CE0B2DC7280A388F872E2BF6A4FD7FA1A08BB838CA52920E7080FC8C0803898A9N6P7G" TargetMode="External"/><Relationship Id="rId14" Type="http://schemas.openxmlformats.org/officeDocument/2006/relationships/hyperlink" Target="consultantplus://offline/ref=A459125295CC2D60033F584889F6408B2BB7449507C3EC6CE0B2DC7280A388F872E2BF6A4FD7FA1805BB838CA52920E7080FC8C0803898A9N6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Сергей Юрьевич ДЕМОЧКО</cp:lastModifiedBy>
  <cp:revision>1</cp:revision>
  <dcterms:created xsi:type="dcterms:W3CDTF">2018-11-30T06:15:00Z</dcterms:created>
  <dcterms:modified xsi:type="dcterms:W3CDTF">2018-11-30T06:15:00Z</dcterms:modified>
</cp:coreProperties>
</file>